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9BB" w:rsidRPr="00CF121E" w:rsidRDefault="00724984" w:rsidP="00724984">
      <w:pPr>
        <w:jc w:val="center"/>
        <w:rPr>
          <w:rFonts w:ascii="Century Gothic" w:hAnsi="Century Gothic"/>
          <w:b/>
          <w:sz w:val="28"/>
          <w:szCs w:val="28"/>
          <w:u w:val="single"/>
        </w:rPr>
      </w:pPr>
      <w:bookmarkStart w:id="0" w:name="_GoBack"/>
      <w:bookmarkEnd w:id="0"/>
      <w:r w:rsidRPr="00CF121E">
        <w:rPr>
          <w:rFonts w:ascii="Century Gothic" w:hAnsi="Century Gothic"/>
          <w:b/>
          <w:sz w:val="28"/>
          <w:szCs w:val="28"/>
          <w:u w:val="single"/>
        </w:rPr>
        <w:t>College Definitions</w:t>
      </w:r>
    </w:p>
    <w:p w:rsidR="00724984" w:rsidRDefault="00724984" w:rsidP="00724984">
      <w:pPr>
        <w:jc w:val="center"/>
        <w:rPr>
          <w:rFonts w:ascii="Century Gothic" w:hAnsi="Century Gothic"/>
          <w:sz w:val="28"/>
          <w:szCs w:val="28"/>
        </w:rPr>
      </w:pPr>
    </w:p>
    <w:p w:rsidR="00724984" w:rsidRPr="00724984" w:rsidRDefault="00724984" w:rsidP="00724984">
      <w:pPr>
        <w:pStyle w:val="NoSpacing"/>
        <w:rPr>
          <w:rFonts w:ascii="Century Gothic" w:hAnsi="Century Gothic"/>
          <w:b/>
          <w:sz w:val="24"/>
          <w:szCs w:val="24"/>
          <w:u w:val="single"/>
        </w:rPr>
      </w:pPr>
      <w:r w:rsidRPr="00724984">
        <w:rPr>
          <w:rFonts w:ascii="Century Gothic" w:hAnsi="Century Gothic"/>
          <w:b/>
          <w:sz w:val="24"/>
          <w:szCs w:val="24"/>
          <w:u w:val="single"/>
        </w:rPr>
        <w:t>Impaction</w:t>
      </w:r>
    </w:p>
    <w:p w:rsidR="00724984" w:rsidRDefault="00724984" w:rsidP="00724984">
      <w:pPr>
        <w:pStyle w:val="NoSpacing"/>
        <w:rPr>
          <w:rFonts w:ascii="Century Gothic" w:hAnsi="Century Gothic"/>
          <w:sz w:val="24"/>
          <w:szCs w:val="24"/>
        </w:rPr>
      </w:pPr>
      <w:r>
        <w:rPr>
          <w:rFonts w:ascii="Century Gothic" w:hAnsi="Century Gothic"/>
          <w:sz w:val="24"/>
          <w:szCs w:val="24"/>
        </w:rPr>
        <w:t>When a program or major continually receiv</w:t>
      </w:r>
      <w:r w:rsidR="00CF121E">
        <w:rPr>
          <w:rFonts w:ascii="Century Gothic" w:hAnsi="Century Gothic"/>
          <w:sz w:val="24"/>
          <w:szCs w:val="24"/>
        </w:rPr>
        <w:t xml:space="preserve">es more eligible applicants than the campus can accommodate, as a result, a </w:t>
      </w:r>
      <w:r>
        <w:rPr>
          <w:rFonts w:ascii="Century Gothic" w:hAnsi="Century Gothic"/>
          <w:sz w:val="24"/>
          <w:szCs w:val="24"/>
        </w:rPr>
        <w:t>campus will ask the program to be “impacted”.  This will require the campus to request higher standards when admitting students. When a campus is “impacted” students who apply from areas nearest a campus are given priority admission.</w:t>
      </w:r>
    </w:p>
    <w:p w:rsidR="00724984" w:rsidRDefault="00724984" w:rsidP="00724984">
      <w:pPr>
        <w:pStyle w:val="NoSpacing"/>
        <w:rPr>
          <w:rFonts w:ascii="Century Gothic" w:hAnsi="Century Gothic"/>
          <w:sz w:val="24"/>
          <w:szCs w:val="24"/>
        </w:rPr>
      </w:pPr>
    </w:p>
    <w:p w:rsidR="00724984" w:rsidRDefault="00724984" w:rsidP="00724984">
      <w:pPr>
        <w:pStyle w:val="NoSpacing"/>
        <w:rPr>
          <w:rFonts w:ascii="Century Gothic" w:hAnsi="Century Gothic"/>
          <w:b/>
          <w:sz w:val="24"/>
          <w:szCs w:val="24"/>
          <w:u w:val="single"/>
        </w:rPr>
      </w:pPr>
      <w:r>
        <w:rPr>
          <w:rFonts w:ascii="Century Gothic" w:hAnsi="Century Gothic"/>
          <w:b/>
          <w:sz w:val="24"/>
          <w:szCs w:val="24"/>
          <w:u w:val="single"/>
        </w:rPr>
        <w:t>Early Action</w:t>
      </w:r>
    </w:p>
    <w:p w:rsidR="00724984" w:rsidRPr="00724984" w:rsidRDefault="00724984" w:rsidP="00724984">
      <w:pPr>
        <w:pStyle w:val="NoSpacing"/>
        <w:rPr>
          <w:rFonts w:ascii="Century Gothic" w:hAnsi="Century Gothic"/>
          <w:sz w:val="24"/>
          <w:szCs w:val="24"/>
        </w:rPr>
      </w:pPr>
      <w:r>
        <w:rPr>
          <w:rFonts w:ascii="Century Gothic" w:hAnsi="Century Gothic"/>
          <w:sz w:val="24"/>
          <w:szCs w:val="24"/>
        </w:rPr>
        <w:t>Students receive an early response to their application but do not have to commit to attend the college, if accepted. If the student is interested in attending the college, he/she m</w:t>
      </w:r>
      <w:r w:rsidR="006B267A">
        <w:rPr>
          <w:rFonts w:ascii="Century Gothic" w:hAnsi="Century Gothic"/>
          <w:sz w:val="24"/>
          <w:szCs w:val="24"/>
        </w:rPr>
        <w:t>ust submit their intent</w:t>
      </w:r>
      <w:r>
        <w:rPr>
          <w:rFonts w:ascii="Century Gothic" w:hAnsi="Century Gothic"/>
          <w:sz w:val="24"/>
          <w:szCs w:val="24"/>
        </w:rPr>
        <w:t xml:space="preserve"> to attend the college by May 1</w:t>
      </w:r>
      <w:r w:rsidRPr="00724984">
        <w:rPr>
          <w:rFonts w:ascii="Century Gothic" w:hAnsi="Century Gothic"/>
          <w:sz w:val="24"/>
          <w:szCs w:val="24"/>
          <w:vertAlign w:val="superscript"/>
        </w:rPr>
        <w:t>st</w:t>
      </w:r>
      <w:r>
        <w:rPr>
          <w:rFonts w:ascii="Century Gothic" w:hAnsi="Century Gothic"/>
          <w:sz w:val="24"/>
          <w:szCs w:val="24"/>
        </w:rPr>
        <w:t>.  Early action is non-binding.</w:t>
      </w:r>
    </w:p>
    <w:p w:rsidR="00724984" w:rsidRDefault="00724984" w:rsidP="00724984">
      <w:pPr>
        <w:pStyle w:val="NoSpacing"/>
        <w:rPr>
          <w:rFonts w:ascii="Century Gothic" w:hAnsi="Century Gothic"/>
          <w:sz w:val="24"/>
          <w:szCs w:val="24"/>
        </w:rPr>
      </w:pPr>
    </w:p>
    <w:p w:rsidR="00724984" w:rsidRDefault="004B510E" w:rsidP="00724984">
      <w:pPr>
        <w:pStyle w:val="NoSpacing"/>
        <w:rPr>
          <w:rFonts w:ascii="Century Gothic" w:hAnsi="Century Gothic"/>
          <w:b/>
          <w:sz w:val="24"/>
          <w:szCs w:val="24"/>
          <w:u w:val="single"/>
        </w:rPr>
      </w:pPr>
      <w:r>
        <w:rPr>
          <w:rFonts w:ascii="Century Gothic" w:hAnsi="Century Gothic"/>
          <w:b/>
          <w:sz w:val="24"/>
          <w:szCs w:val="24"/>
          <w:u w:val="single"/>
        </w:rPr>
        <w:t>Early Admission</w:t>
      </w:r>
    </w:p>
    <w:p w:rsidR="004B510E" w:rsidRDefault="004B510E" w:rsidP="00724984">
      <w:pPr>
        <w:pStyle w:val="NoSpacing"/>
        <w:rPr>
          <w:rFonts w:ascii="Century Gothic" w:hAnsi="Century Gothic"/>
          <w:sz w:val="24"/>
          <w:szCs w:val="24"/>
        </w:rPr>
      </w:pPr>
      <w:r>
        <w:rPr>
          <w:rFonts w:ascii="Century Gothic" w:hAnsi="Century Gothic"/>
          <w:sz w:val="24"/>
          <w:szCs w:val="24"/>
        </w:rPr>
        <w:t>Is a college admission plan in which students apply early in the year than usual an</w:t>
      </w:r>
      <w:r w:rsidR="0095486D">
        <w:rPr>
          <w:rFonts w:ascii="Century Gothic" w:hAnsi="Century Gothic"/>
          <w:sz w:val="24"/>
          <w:szCs w:val="24"/>
        </w:rPr>
        <w:t xml:space="preserve">d may receive an early </w:t>
      </w:r>
      <w:proofErr w:type="gramStart"/>
      <w:r w:rsidR="0095486D">
        <w:rPr>
          <w:rFonts w:ascii="Century Gothic" w:hAnsi="Century Gothic"/>
          <w:sz w:val="24"/>
          <w:szCs w:val="24"/>
        </w:rPr>
        <w:t>response.</w:t>
      </w:r>
      <w:proofErr w:type="gramEnd"/>
    </w:p>
    <w:p w:rsidR="004B510E" w:rsidRDefault="004B510E" w:rsidP="00724984">
      <w:pPr>
        <w:pStyle w:val="NoSpacing"/>
        <w:rPr>
          <w:rFonts w:ascii="Century Gothic" w:hAnsi="Century Gothic"/>
          <w:sz w:val="24"/>
          <w:szCs w:val="24"/>
        </w:rPr>
      </w:pPr>
    </w:p>
    <w:p w:rsidR="004B510E" w:rsidRDefault="004B510E" w:rsidP="00724984">
      <w:pPr>
        <w:pStyle w:val="NoSpacing"/>
        <w:rPr>
          <w:rFonts w:ascii="Century Gothic" w:hAnsi="Century Gothic"/>
          <w:b/>
          <w:sz w:val="24"/>
          <w:szCs w:val="24"/>
          <w:u w:val="single"/>
        </w:rPr>
      </w:pPr>
      <w:r>
        <w:rPr>
          <w:rFonts w:ascii="Century Gothic" w:hAnsi="Century Gothic"/>
          <w:b/>
          <w:sz w:val="24"/>
          <w:szCs w:val="24"/>
          <w:u w:val="single"/>
        </w:rPr>
        <w:t>Early Decision</w:t>
      </w:r>
    </w:p>
    <w:p w:rsidR="004B510E" w:rsidRDefault="004B510E" w:rsidP="00724984">
      <w:pPr>
        <w:pStyle w:val="NoSpacing"/>
        <w:rPr>
          <w:rFonts w:ascii="Century Gothic" w:hAnsi="Century Gothic"/>
          <w:sz w:val="24"/>
          <w:szCs w:val="24"/>
        </w:rPr>
      </w:pPr>
      <w:r>
        <w:rPr>
          <w:rFonts w:ascii="Century Gothic" w:hAnsi="Century Gothic"/>
          <w:sz w:val="24"/>
          <w:szCs w:val="24"/>
        </w:rPr>
        <w:t>Students apply early and will receive their notification early by December.  The decision is binding and if accepted into the college, the student is committed to attend the college and must immediately withdraw other college admission applications.</w:t>
      </w:r>
    </w:p>
    <w:p w:rsidR="00F96D66" w:rsidRDefault="00F96D66" w:rsidP="00724984">
      <w:pPr>
        <w:pStyle w:val="NoSpacing"/>
        <w:rPr>
          <w:rFonts w:ascii="Century Gothic" w:hAnsi="Century Gothic"/>
          <w:sz w:val="24"/>
          <w:szCs w:val="24"/>
        </w:rPr>
      </w:pPr>
    </w:p>
    <w:p w:rsidR="00F96D66" w:rsidRPr="00F96D66" w:rsidRDefault="00F96D66" w:rsidP="00724984">
      <w:pPr>
        <w:pStyle w:val="NoSpacing"/>
        <w:rPr>
          <w:rFonts w:ascii="Century Gothic" w:hAnsi="Century Gothic"/>
          <w:b/>
          <w:sz w:val="24"/>
          <w:szCs w:val="24"/>
          <w:u w:val="single"/>
        </w:rPr>
      </w:pPr>
      <w:r w:rsidRPr="00F96D66">
        <w:rPr>
          <w:rFonts w:ascii="Century Gothic" w:hAnsi="Century Gothic"/>
          <w:b/>
          <w:sz w:val="24"/>
          <w:szCs w:val="24"/>
          <w:u w:val="single"/>
        </w:rPr>
        <w:lastRenderedPageBreak/>
        <w:t>Rolling Admission</w:t>
      </w:r>
    </w:p>
    <w:p w:rsidR="004B510E" w:rsidRDefault="00F96D66" w:rsidP="00724984">
      <w:pPr>
        <w:pStyle w:val="NoSpacing"/>
        <w:rPr>
          <w:rFonts w:ascii="Century Gothic" w:hAnsi="Century Gothic"/>
          <w:sz w:val="24"/>
          <w:szCs w:val="24"/>
        </w:rPr>
      </w:pPr>
      <w:r>
        <w:rPr>
          <w:rFonts w:ascii="Century Gothic" w:hAnsi="Century Gothic"/>
          <w:sz w:val="24"/>
          <w:szCs w:val="24"/>
        </w:rPr>
        <w:t>Is a policy used by many colleges to admit freshman to undergraduate programs.  Colleges with rolling admissions evaluate applications as they are received versus waiting until the hard deadline.</w:t>
      </w:r>
    </w:p>
    <w:p w:rsidR="00F96D66" w:rsidRDefault="00F96D66" w:rsidP="00724984">
      <w:pPr>
        <w:pStyle w:val="NoSpacing"/>
        <w:rPr>
          <w:rFonts w:ascii="Century Gothic" w:hAnsi="Century Gothic"/>
          <w:sz w:val="24"/>
          <w:szCs w:val="24"/>
        </w:rPr>
      </w:pPr>
    </w:p>
    <w:p w:rsidR="00F96D66" w:rsidRPr="00F96D66" w:rsidRDefault="00F96D66" w:rsidP="00724984">
      <w:pPr>
        <w:pStyle w:val="NoSpacing"/>
        <w:rPr>
          <w:rFonts w:ascii="Century Gothic" w:hAnsi="Century Gothic"/>
          <w:b/>
          <w:sz w:val="24"/>
          <w:szCs w:val="24"/>
          <w:u w:val="single"/>
        </w:rPr>
      </w:pPr>
      <w:r w:rsidRPr="00F96D66">
        <w:rPr>
          <w:rFonts w:ascii="Century Gothic" w:hAnsi="Century Gothic"/>
          <w:b/>
          <w:sz w:val="24"/>
          <w:szCs w:val="24"/>
          <w:u w:val="single"/>
        </w:rPr>
        <w:t>ELC</w:t>
      </w:r>
    </w:p>
    <w:p w:rsidR="00F96D66" w:rsidRDefault="00F96D66" w:rsidP="00724984">
      <w:pPr>
        <w:pStyle w:val="NoSpacing"/>
        <w:rPr>
          <w:rFonts w:ascii="Century Gothic" w:hAnsi="Century Gothic"/>
          <w:sz w:val="24"/>
          <w:szCs w:val="24"/>
        </w:rPr>
      </w:pPr>
      <w:r>
        <w:rPr>
          <w:rFonts w:ascii="Century Gothic" w:hAnsi="Century Gothic"/>
          <w:sz w:val="24"/>
          <w:szCs w:val="24"/>
        </w:rPr>
        <w:t>Is a program which the University of California (UC’s) identifies top performing (10%) California students.  To be eligible students must complete 15 college prep (a-g) courses, with at least 11 courses completed by the end of the junior year.</w:t>
      </w:r>
    </w:p>
    <w:p w:rsidR="00F96D66" w:rsidRDefault="00F96D66" w:rsidP="00724984">
      <w:pPr>
        <w:pStyle w:val="NoSpacing"/>
        <w:rPr>
          <w:rFonts w:ascii="Century Gothic" w:hAnsi="Century Gothic"/>
          <w:sz w:val="24"/>
          <w:szCs w:val="24"/>
        </w:rPr>
      </w:pPr>
    </w:p>
    <w:p w:rsidR="004B510E" w:rsidRDefault="00F96D66" w:rsidP="00724984">
      <w:pPr>
        <w:pStyle w:val="NoSpacing"/>
        <w:rPr>
          <w:rFonts w:ascii="Century Gothic" w:hAnsi="Century Gothic"/>
          <w:b/>
          <w:sz w:val="24"/>
          <w:szCs w:val="24"/>
          <w:u w:val="single"/>
        </w:rPr>
      </w:pPr>
      <w:r w:rsidRPr="00F96D66">
        <w:rPr>
          <w:rFonts w:ascii="Century Gothic" w:hAnsi="Century Gothic"/>
          <w:b/>
          <w:sz w:val="24"/>
          <w:szCs w:val="24"/>
          <w:u w:val="single"/>
        </w:rPr>
        <w:t xml:space="preserve">Statement of Intent to Register (SIR) </w:t>
      </w:r>
    </w:p>
    <w:p w:rsidR="00F96D66" w:rsidRDefault="00CA339C" w:rsidP="00724984">
      <w:pPr>
        <w:pStyle w:val="NoSpacing"/>
        <w:rPr>
          <w:rFonts w:ascii="Century Gothic" w:hAnsi="Century Gothic"/>
          <w:sz w:val="24"/>
          <w:szCs w:val="24"/>
        </w:rPr>
      </w:pPr>
      <w:r>
        <w:rPr>
          <w:rFonts w:ascii="Century Gothic" w:hAnsi="Century Gothic"/>
          <w:sz w:val="24"/>
          <w:szCs w:val="24"/>
        </w:rPr>
        <w:t>Students who are accepted to a college must indicate their intent to register at that college by a certain deadline, typically May 1</w:t>
      </w:r>
      <w:r w:rsidRPr="00CA339C">
        <w:rPr>
          <w:rFonts w:ascii="Century Gothic" w:hAnsi="Century Gothic"/>
          <w:sz w:val="24"/>
          <w:szCs w:val="24"/>
          <w:vertAlign w:val="superscript"/>
        </w:rPr>
        <w:t>st</w:t>
      </w:r>
      <w:r>
        <w:rPr>
          <w:rFonts w:ascii="Century Gothic" w:hAnsi="Century Gothic"/>
          <w:sz w:val="24"/>
          <w:szCs w:val="24"/>
        </w:rPr>
        <w:t>.  The confirmation of intent to register will reserve a spot for you on the campus.</w:t>
      </w:r>
    </w:p>
    <w:p w:rsidR="00CA339C" w:rsidRDefault="00CA339C" w:rsidP="00724984">
      <w:pPr>
        <w:pStyle w:val="NoSpacing"/>
        <w:rPr>
          <w:rFonts w:ascii="Century Gothic" w:hAnsi="Century Gothic"/>
          <w:sz w:val="24"/>
          <w:szCs w:val="24"/>
        </w:rPr>
      </w:pPr>
    </w:p>
    <w:p w:rsidR="00CA339C" w:rsidRDefault="00CA339C" w:rsidP="00724984">
      <w:pPr>
        <w:pStyle w:val="NoSpacing"/>
        <w:rPr>
          <w:rFonts w:ascii="Century Gothic" w:hAnsi="Century Gothic"/>
          <w:b/>
          <w:sz w:val="24"/>
          <w:szCs w:val="24"/>
          <w:u w:val="single"/>
        </w:rPr>
      </w:pPr>
    </w:p>
    <w:p w:rsidR="00CA339C" w:rsidRDefault="00CA339C" w:rsidP="00724984">
      <w:pPr>
        <w:pStyle w:val="NoSpacing"/>
        <w:rPr>
          <w:rFonts w:ascii="Century Gothic" w:hAnsi="Century Gothic"/>
          <w:b/>
          <w:sz w:val="24"/>
          <w:szCs w:val="24"/>
          <w:u w:val="single"/>
        </w:rPr>
      </w:pPr>
    </w:p>
    <w:p w:rsidR="00CA339C" w:rsidRPr="00CA339C" w:rsidRDefault="00CA339C" w:rsidP="00724984">
      <w:pPr>
        <w:pStyle w:val="NoSpacing"/>
        <w:rPr>
          <w:rFonts w:ascii="Century Gothic" w:hAnsi="Century Gothic"/>
          <w:b/>
          <w:sz w:val="24"/>
          <w:szCs w:val="24"/>
          <w:u w:val="single"/>
        </w:rPr>
      </w:pPr>
      <w:r w:rsidRPr="00CA339C">
        <w:rPr>
          <w:rFonts w:ascii="Century Gothic" w:hAnsi="Century Gothic"/>
          <w:b/>
          <w:sz w:val="24"/>
          <w:szCs w:val="24"/>
          <w:u w:val="single"/>
        </w:rPr>
        <w:t>Re-direction</w:t>
      </w:r>
    </w:p>
    <w:p w:rsidR="00CF121E" w:rsidRDefault="00CA339C" w:rsidP="00724984">
      <w:pPr>
        <w:pStyle w:val="NoSpacing"/>
        <w:rPr>
          <w:rFonts w:ascii="Century Gothic" w:hAnsi="Century Gothic"/>
          <w:sz w:val="24"/>
          <w:szCs w:val="24"/>
        </w:rPr>
      </w:pPr>
      <w:r>
        <w:rPr>
          <w:rFonts w:ascii="Century Gothic" w:hAnsi="Century Gothic"/>
          <w:sz w:val="24"/>
          <w:szCs w:val="24"/>
        </w:rPr>
        <w:t>If you are a first-time freshman applying to the California State Un</w:t>
      </w:r>
      <w:r w:rsidR="00CF121E">
        <w:rPr>
          <w:rFonts w:ascii="Century Gothic" w:hAnsi="Century Gothic"/>
          <w:sz w:val="24"/>
          <w:szCs w:val="24"/>
        </w:rPr>
        <w:t>iversity (CSU),</w:t>
      </w:r>
    </w:p>
    <w:p w:rsidR="00CA339C" w:rsidRDefault="00CA339C" w:rsidP="00724984">
      <w:pPr>
        <w:pStyle w:val="NoSpacing"/>
        <w:rPr>
          <w:rFonts w:ascii="Century Gothic" w:hAnsi="Century Gothic"/>
          <w:sz w:val="24"/>
          <w:szCs w:val="24"/>
        </w:rPr>
      </w:pPr>
      <w:proofErr w:type="gramStart"/>
      <w:r>
        <w:rPr>
          <w:rFonts w:ascii="Century Gothic" w:hAnsi="Century Gothic"/>
          <w:sz w:val="24"/>
          <w:szCs w:val="24"/>
        </w:rPr>
        <w:t>a</w:t>
      </w:r>
      <w:proofErr w:type="gramEnd"/>
      <w:r>
        <w:rPr>
          <w:rFonts w:ascii="Century Gothic" w:hAnsi="Century Gothic"/>
          <w:sz w:val="24"/>
          <w:szCs w:val="24"/>
        </w:rPr>
        <w:t xml:space="preserve"> California resident</w:t>
      </w:r>
      <w:r w:rsidR="00CF121E">
        <w:rPr>
          <w:rFonts w:ascii="Century Gothic" w:hAnsi="Century Gothic"/>
          <w:sz w:val="24"/>
          <w:szCs w:val="24"/>
        </w:rPr>
        <w:t xml:space="preserve"> and CSU eligible,</w:t>
      </w:r>
      <w:r>
        <w:rPr>
          <w:rFonts w:ascii="Century Gothic" w:hAnsi="Century Gothic"/>
          <w:sz w:val="24"/>
          <w:szCs w:val="24"/>
        </w:rPr>
        <w:t xml:space="preserve"> who have not been admitted to any CSU campus that you applied to, </w:t>
      </w:r>
      <w:r w:rsidR="00CF121E">
        <w:rPr>
          <w:rFonts w:ascii="Century Gothic" w:hAnsi="Century Gothic"/>
          <w:sz w:val="24"/>
          <w:szCs w:val="24"/>
        </w:rPr>
        <w:t>it may be due to your preferred colleg</w:t>
      </w:r>
      <w:r>
        <w:rPr>
          <w:rFonts w:ascii="Century Gothic" w:hAnsi="Century Gothic"/>
          <w:sz w:val="24"/>
          <w:szCs w:val="24"/>
        </w:rPr>
        <w:t>e</w:t>
      </w:r>
      <w:r w:rsidR="00CF121E">
        <w:rPr>
          <w:rFonts w:ascii="Century Gothic" w:hAnsi="Century Gothic"/>
          <w:sz w:val="24"/>
          <w:szCs w:val="24"/>
        </w:rPr>
        <w:t xml:space="preserve"> is</w:t>
      </w:r>
      <w:r>
        <w:rPr>
          <w:rFonts w:ascii="Century Gothic" w:hAnsi="Century Gothic"/>
          <w:sz w:val="24"/>
          <w:szCs w:val="24"/>
        </w:rPr>
        <w:t xml:space="preserve"> at capacity.  When this occurs, you will be re-directed to an alternate CSU campus.  Re-direction may also apply to upper-division transfer students or an Associate Degree for Transfer student.</w:t>
      </w:r>
    </w:p>
    <w:p w:rsidR="004C07E5" w:rsidRDefault="004C07E5" w:rsidP="00724984">
      <w:pPr>
        <w:pStyle w:val="NoSpacing"/>
        <w:rPr>
          <w:rFonts w:ascii="Century Gothic" w:hAnsi="Century Gothic"/>
          <w:sz w:val="24"/>
          <w:szCs w:val="24"/>
        </w:rPr>
      </w:pPr>
    </w:p>
    <w:p w:rsidR="004C07E5" w:rsidRDefault="004C07E5" w:rsidP="00724984">
      <w:pPr>
        <w:pStyle w:val="NoSpacing"/>
        <w:rPr>
          <w:rFonts w:ascii="Century Gothic" w:hAnsi="Century Gothic"/>
          <w:b/>
          <w:sz w:val="24"/>
          <w:szCs w:val="24"/>
          <w:u w:val="single"/>
        </w:rPr>
      </w:pPr>
      <w:r w:rsidRPr="004C07E5">
        <w:rPr>
          <w:rFonts w:ascii="Century Gothic" w:hAnsi="Century Gothic"/>
          <w:b/>
          <w:sz w:val="24"/>
          <w:szCs w:val="24"/>
          <w:u w:val="single"/>
        </w:rPr>
        <w:t>Local Admission/Service Area</w:t>
      </w:r>
    </w:p>
    <w:p w:rsidR="004C07E5" w:rsidRDefault="004C07E5" w:rsidP="00724984">
      <w:pPr>
        <w:pStyle w:val="NoSpacing"/>
        <w:rPr>
          <w:rFonts w:ascii="Century Gothic" w:hAnsi="Century Gothic"/>
          <w:sz w:val="24"/>
          <w:szCs w:val="24"/>
        </w:rPr>
      </w:pPr>
      <w:r>
        <w:rPr>
          <w:rFonts w:ascii="Century Gothic" w:hAnsi="Century Gothic"/>
          <w:sz w:val="24"/>
          <w:szCs w:val="24"/>
        </w:rPr>
        <w:t>Transfer applicants will receive local preference for admission consideration based on their high school of graduation.</w:t>
      </w:r>
    </w:p>
    <w:p w:rsidR="004C07E5" w:rsidRDefault="004C07E5" w:rsidP="00724984">
      <w:pPr>
        <w:pStyle w:val="NoSpacing"/>
        <w:rPr>
          <w:rFonts w:ascii="Century Gothic" w:hAnsi="Century Gothic"/>
          <w:sz w:val="24"/>
          <w:szCs w:val="24"/>
        </w:rPr>
      </w:pPr>
    </w:p>
    <w:p w:rsidR="004C07E5" w:rsidRDefault="004C07E5" w:rsidP="00724984">
      <w:pPr>
        <w:pStyle w:val="NoSpacing"/>
        <w:rPr>
          <w:rFonts w:ascii="Century Gothic" w:hAnsi="Century Gothic"/>
          <w:b/>
          <w:sz w:val="24"/>
          <w:szCs w:val="24"/>
          <w:u w:val="single"/>
        </w:rPr>
      </w:pPr>
      <w:r w:rsidRPr="004C07E5">
        <w:rPr>
          <w:rFonts w:ascii="Century Gothic" w:hAnsi="Century Gothic"/>
          <w:b/>
          <w:sz w:val="24"/>
          <w:szCs w:val="24"/>
          <w:u w:val="single"/>
        </w:rPr>
        <w:t>Early Assessment Program</w:t>
      </w:r>
    </w:p>
    <w:p w:rsidR="004C07E5" w:rsidRDefault="004C07E5" w:rsidP="00724984">
      <w:pPr>
        <w:pStyle w:val="NoSpacing"/>
        <w:rPr>
          <w:rFonts w:ascii="Century Gothic" w:hAnsi="Century Gothic"/>
          <w:sz w:val="24"/>
          <w:szCs w:val="24"/>
        </w:rPr>
      </w:pPr>
      <w:r>
        <w:rPr>
          <w:rFonts w:ascii="Century Gothic" w:hAnsi="Century Gothic"/>
          <w:sz w:val="24"/>
          <w:szCs w:val="24"/>
        </w:rPr>
        <w:t>Is a program to help incoming CSU students be better</w:t>
      </w:r>
      <w:r w:rsidR="0095486D">
        <w:rPr>
          <w:rFonts w:ascii="Century Gothic" w:hAnsi="Century Gothic"/>
          <w:sz w:val="24"/>
          <w:szCs w:val="24"/>
        </w:rPr>
        <w:t xml:space="preserve"> prepared in math and </w:t>
      </w:r>
      <w:proofErr w:type="gramStart"/>
      <w:r w:rsidR="0095486D">
        <w:rPr>
          <w:rFonts w:ascii="Century Gothic" w:hAnsi="Century Gothic"/>
          <w:sz w:val="24"/>
          <w:szCs w:val="24"/>
        </w:rPr>
        <w:t>English.</w:t>
      </w:r>
      <w:proofErr w:type="gramEnd"/>
      <w:r w:rsidR="0095486D">
        <w:rPr>
          <w:rFonts w:ascii="Century Gothic" w:hAnsi="Century Gothic"/>
          <w:sz w:val="24"/>
          <w:szCs w:val="24"/>
        </w:rPr>
        <w:t xml:space="preserve"> </w:t>
      </w:r>
      <w:r>
        <w:rPr>
          <w:rFonts w:ascii="Century Gothic" w:hAnsi="Century Gothic"/>
          <w:sz w:val="24"/>
          <w:szCs w:val="24"/>
        </w:rPr>
        <w:t>Students admitted to the CSU as freshman must demonstrate they are</w:t>
      </w:r>
    </w:p>
    <w:p w:rsidR="004C07E5" w:rsidRDefault="004C07E5" w:rsidP="00724984">
      <w:pPr>
        <w:pStyle w:val="NoSpacing"/>
        <w:rPr>
          <w:rFonts w:ascii="Century Gothic" w:hAnsi="Century Gothic"/>
          <w:sz w:val="24"/>
          <w:szCs w:val="24"/>
        </w:rPr>
      </w:pPr>
      <w:r>
        <w:rPr>
          <w:rFonts w:ascii="Century Gothic" w:hAnsi="Century Gothic"/>
          <w:sz w:val="24"/>
          <w:szCs w:val="24"/>
        </w:rPr>
        <w:t>“</w:t>
      </w:r>
      <w:proofErr w:type="gramStart"/>
      <w:r>
        <w:rPr>
          <w:rFonts w:ascii="Century Gothic" w:hAnsi="Century Gothic"/>
          <w:sz w:val="24"/>
          <w:szCs w:val="24"/>
        </w:rPr>
        <w:t>college</w:t>
      </w:r>
      <w:proofErr w:type="gramEnd"/>
      <w:r>
        <w:rPr>
          <w:rFonts w:ascii="Century Gothic" w:hAnsi="Century Gothic"/>
          <w:sz w:val="24"/>
          <w:szCs w:val="24"/>
        </w:rPr>
        <w:t xml:space="preserve"> ready” for math and English by demonstrating proficiency on the EAP assessment, which is embedded in the California State Standard’s test for juniors.  Student can also demonstrate proficiency with a qualifying score on the </w:t>
      </w:r>
      <w:r w:rsidR="00A4540C">
        <w:rPr>
          <w:rFonts w:ascii="Century Gothic" w:hAnsi="Century Gothic"/>
          <w:sz w:val="24"/>
          <w:szCs w:val="24"/>
        </w:rPr>
        <w:t>ACT/SAT exams.</w:t>
      </w:r>
    </w:p>
    <w:p w:rsidR="00A4540C" w:rsidRDefault="00A4540C" w:rsidP="00724984">
      <w:pPr>
        <w:pStyle w:val="NoSpacing"/>
        <w:rPr>
          <w:rFonts w:ascii="Century Gothic" w:hAnsi="Century Gothic"/>
          <w:sz w:val="24"/>
          <w:szCs w:val="24"/>
        </w:rPr>
      </w:pPr>
    </w:p>
    <w:p w:rsidR="00A4540C" w:rsidRDefault="00A4540C" w:rsidP="00724984">
      <w:pPr>
        <w:pStyle w:val="NoSpacing"/>
        <w:rPr>
          <w:rFonts w:ascii="Century Gothic" w:hAnsi="Century Gothic"/>
          <w:sz w:val="24"/>
          <w:szCs w:val="24"/>
        </w:rPr>
      </w:pPr>
    </w:p>
    <w:p w:rsidR="00A4540C" w:rsidRDefault="00A4540C" w:rsidP="00724984">
      <w:pPr>
        <w:pStyle w:val="NoSpacing"/>
        <w:rPr>
          <w:rFonts w:ascii="Century Gothic" w:hAnsi="Century Gothic"/>
          <w:sz w:val="24"/>
          <w:szCs w:val="24"/>
        </w:rPr>
      </w:pPr>
    </w:p>
    <w:p w:rsidR="00A4540C" w:rsidRDefault="00A4540C" w:rsidP="00724984">
      <w:pPr>
        <w:pStyle w:val="NoSpacing"/>
        <w:rPr>
          <w:rFonts w:ascii="Century Gothic" w:hAnsi="Century Gothic"/>
          <w:sz w:val="24"/>
          <w:szCs w:val="24"/>
        </w:rPr>
      </w:pPr>
    </w:p>
    <w:p w:rsidR="00A4540C" w:rsidRDefault="00A4540C" w:rsidP="00724984">
      <w:pPr>
        <w:pStyle w:val="NoSpacing"/>
        <w:rPr>
          <w:rFonts w:ascii="Century Gothic" w:hAnsi="Century Gothic"/>
          <w:sz w:val="24"/>
          <w:szCs w:val="24"/>
        </w:rPr>
      </w:pPr>
    </w:p>
    <w:p w:rsidR="00A4540C" w:rsidRDefault="00A4540C" w:rsidP="00724984">
      <w:pPr>
        <w:pStyle w:val="NoSpacing"/>
        <w:rPr>
          <w:rFonts w:ascii="Century Gothic" w:hAnsi="Century Gothic"/>
          <w:sz w:val="24"/>
          <w:szCs w:val="24"/>
        </w:rPr>
      </w:pPr>
    </w:p>
    <w:p w:rsidR="00A4540C" w:rsidRDefault="00A4540C" w:rsidP="00724984">
      <w:pPr>
        <w:pStyle w:val="NoSpacing"/>
        <w:rPr>
          <w:rFonts w:ascii="Century Gothic" w:hAnsi="Century Gothic"/>
          <w:sz w:val="24"/>
          <w:szCs w:val="24"/>
        </w:rPr>
      </w:pPr>
    </w:p>
    <w:p w:rsidR="00A4540C" w:rsidRDefault="00A4540C" w:rsidP="00724984">
      <w:pPr>
        <w:pStyle w:val="NoSpacing"/>
        <w:rPr>
          <w:rFonts w:ascii="Century Gothic" w:hAnsi="Century Gothic"/>
          <w:sz w:val="24"/>
          <w:szCs w:val="24"/>
        </w:rPr>
      </w:pPr>
    </w:p>
    <w:p w:rsidR="00A4540C" w:rsidRDefault="00A4540C" w:rsidP="00724984">
      <w:pPr>
        <w:pStyle w:val="NoSpacing"/>
        <w:rPr>
          <w:rFonts w:ascii="Century Gothic" w:hAnsi="Century Gothic"/>
          <w:sz w:val="24"/>
          <w:szCs w:val="24"/>
        </w:rPr>
      </w:pPr>
    </w:p>
    <w:p w:rsidR="00A4540C" w:rsidRDefault="00A4540C" w:rsidP="00724984">
      <w:pPr>
        <w:pStyle w:val="NoSpacing"/>
        <w:rPr>
          <w:rFonts w:ascii="Century Gothic" w:hAnsi="Century Gothic"/>
          <w:sz w:val="24"/>
          <w:szCs w:val="24"/>
        </w:rPr>
      </w:pPr>
    </w:p>
    <w:p w:rsidR="00A4540C" w:rsidRDefault="00A4540C" w:rsidP="00724984">
      <w:pPr>
        <w:pStyle w:val="NoSpacing"/>
        <w:rPr>
          <w:rFonts w:ascii="Century Gothic" w:hAnsi="Century Gothic"/>
          <w:sz w:val="24"/>
          <w:szCs w:val="24"/>
        </w:rPr>
      </w:pPr>
    </w:p>
    <w:p w:rsidR="00A4540C" w:rsidRDefault="00A4540C" w:rsidP="00724984">
      <w:pPr>
        <w:pStyle w:val="NoSpacing"/>
        <w:rPr>
          <w:rFonts w:ascii="Century Gothic" w:hAnsi="Century Gothic"/>
          <w:sz w:val="24"/>
          <w:szCs w:val="24"/>
        </w:rPr>
      </w:pPr>
    </w:p>
    <w:p w:rsidR="00A4540C" w:rsidRDefault="00A4540C" w:rsidP="00724984">
      <w:pPr>
        <w:pStyle w:val="NoSpacing"/>
        <w:rPr>
          <w:rFonts w:ascii="Century Gothic" w:hAnsi="Century Gothic"/>
          <w:sz w:val="24"/>
          <w:szCs w:val="24"/>
        </w:rPr>
      </w:pPr>
    </w:p>
    <w:p w:rsidR="00A4540C" w:rsidRDefault="00A4540C" w:rsidP="00724984">
      <w:pPr>
        <w:pStyle w:val="NoSpacing"/>
        <w:rPr>
          <w:rFonts w:ascii="Century Gothic" w:hAnsi="Century Gothic"/>
          <w:sz w:val="24"/>
          <w:szCs w:val="24"/>
        </w:rPr>
      </w:pPr>
    </w:p>
    <w:p w:rsidR="00A4540C" w:rsidRDefault="00A4540C" w:rsidP="00724984">
      <w:pPr>
        <w:pStyle w:val="NoSpacing"/>
        <w:rPr>
          <w:rFonts w:ascii="Century Gothic" w:hAnsi="Century Gothic"/>
          <w:sz w:val="24"/>
          <w:szCs w:val="24"/>
        </w:rPr>
      </w:pPr>
    </w:p>
    <w:p w:rsidR="00A4540C" w:rsidRDefault="00A4540C" w:rsidP="00724984">
      <w:pPr>
        <w:pStyle w:val="NoSpacing"/>
        <w:rPr>
          <w:rFonts w:ascii="Century Gothic" w:hAnsi="Century Gothic"/>
          <w:sz w:val="24"/>
          <w:szCs w:val="24"/>
        </w:rPr>
      </w:pPr>
    </w:p>
    <w:p w:rsidR="00A4540C" w:rsidRDefault="00A4540C" w:rsidP="00724984">
      <w:pPr>
        <w:pStyle w:val="NoSpacing"/>
        <w:rPr>
          <w:rFonts w:ascii="Century Gothic" w:hAnsi="Century Gothic"/>
          <w:sz w:val="24"/>
          <w:szCs w:val="24"/>
        </w:rPr>
      </w:pPr>
    </w:p>
    <w:p w:rsidR="00A4540C" w:rsidRDefault="00A4540C" w:rsidP="00724984">
      <w:pPr>
        <w:pStyle w:val="NoSpacing"/>
        <w:rPr>
          <w:rFonts w:ascii="Century Gothic" w:hAnsi="Century Gothic"/>
          <w:sz w:val="24"/>
          <w:szCs w:val="24"/>
        </w:rPr>
      </w:pPr>
    </w:p>
    <w:p w:rsidR="00A4540C" w:rsidRDefault="00A4540C" w:rsidP="00724984">
      <w:pPr>
        <w:pStyle w:val="NoSpacing"/>
        <w:rPr>
          <w:rFonts w:ascii="Century Gothic" w:hAnsi="Century Gothic"/>
          <w:sz w:val="24"/>
          <w:szCs w:val="24"/>
        </w:rPr>
      </w:pPr>
    </w:p>
    <w:p w:rsidR="00A4540C" w:rsidRDefault="00A4540C" w:rsidP="00724984">
      <w:pPr>
        <w:pStyle w:val="NoSpacing"/>
        <w:rPr>
          <w:rFonts w:ascii="Century Gothic" w:hAnsi="Century Gothic"/>
          <w:sz w:val="24"/>
          <w:szCs w:val="24"/>
        </w:rPr>
      </w:pPr>
    </w:p>
    <w:p w:rsidR="00A4540C" w:rsidRDefault="00A4540C" w:rsidP="00724984">
      <w:pPr>
        <w:pStyle w:val="NoSpacing"/>
        <w:rPr>
          <w:rFonts w:ascii="Century Gothic" w:hAnsi="Century Gothic"/>
          <w:sz w:val="24"/>
          <w:szCs w:val="24"/>
        </w:rPr>
      </w:pPr>
    </w:p>
    <w:p w:rsidR="00A4540C" w:rsidRDefault="00A4540C" w:rsidP="00724984">
      <w:pPr>
        <w:pStyle w:val="NoSpacing"/>
        <w:rPr>
          <w:rFonts w:ascii="Century Gothic" w:hAnsi="Century Gothic"/>
          <w:sz w:val="24"/>
          <w:szCs w:val="24"/>
        </w:rPr>
      </w:pPr>
    </w:p>
    <w:p w:rsidR="00A4540C" w:rsidRDefault="00A4540C" w:rsidP="00724984">
      <w:pPr>
        <w:pStyle w:val="NoSpacing"/>
        <w:rPr>
          <w:rFonts w:ascii="Century Gothic" w:hAnsi="Century Gothic"/>
          <w:sz w:val="24"/>
          <w:szCs w:val="24"/>
        </w:rPr>
      </w:pPr>
    </w:p>
    <w:p w:rsidR="00A4540C" w:rsidRDefault="00A4540C" w:rsidP="00724984">
      <w:pPr>
        <w:pStyle w:val="NoSpacing"/>
        <w:rPr>
          <w:rFonts w:ascii="Century Gothic" w:hAnsi="Century Gothic"/>
          <w:sz w:val="24"/>
          <w:szCs w:val="24"/>
        </w:rPr>
      </w:pPr>
    </w:p>
    <w:p w:rsidR="00A4540C" w:rsidRPr="004C07E5" w:rsidRDefault="00A4540C" w:rsidP="00724984">
      <w:pPr>
        <w:pStyle w:val="NoSpacing"/>
        <w:rPr>
          <w:rFonts w:ascii="Century Gothic" w:hAnsi="Century Gothic"/>
          <w:sz w:val="24"/>
          <w:szCs w:val="24"/>
        </w:rPr>
      </w:pPr>
      <w:r w:rsidRPr="00A4540C">
        <w:rPr>
          <w:rFonts w:ascii="Century Gothic" w:hAnsi="Century Gothic"/>
          <w:i/>
          <w:sz w:val="24"/>
          <w:szCs w:val="24"/>
        </w:rPr>
        <w:t>Definition of terms were cited from “California Department of Education</w:t>
      </w:r>
      <w:r>
        <w:rPr>
          <w:rFonts w:ascii="Century Gothic" w:hAnsi="Century Gothic"/>
          <w:sz w:val="24"/>
          <w:szCs w:val="24"/>
        </w:rPr>
        <w:t>”</w:t>
      </w:r>
    </w:p>
    <w:sectPr w:rsidR="00A4540C" w:rsidRPr="004C0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90AF9"/>
    <w:multiLevelType w:val="hybridMultilevel"/>
    <w:tmpl w:val="4F9A3B20"/>
    <w:lvl w:ilvl="0" w:tplc="7CB465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D769B0"/>
    <w:multiLevelType w:val="hybridMultilevel"/>
    <w:tmpl w:val="1E9A7E6E"/>
    <w:lvl w:ilvl="0" w:tplc="7752F4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984"/>
    <w:rsid w:val="002019BB"/>
    <w:rsid w:val="004B510E"/>
    <w:rsid w:val="004C07E5"/>
    <w:rsid w:val="006B267A"/>
    <w:rsid w:val="00724984"/>
    <w:rsid w:val="0095486D"/>
    <w:rsid w:val="00A4540C"/>
    <w:rsid w:val="00CA339C"/>
    <w:rsid w:val="00CF121E"/>
    <w:rsid w:val="00F9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F6CC"/>
  <w15:chartTrackingRefBased/>
  <w15:docId w15:val="{765D1BCA-3BDC-4921-B412-C1FD3CD0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4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433</Words>
  <Characters>2469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TUSD</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Gloria</dc:creator>
  <cp:keywords/>
  <dc:description/>
  <cp:lastModifiedBy>Brown, Kamara</cp:lastModifiedBy>
  <cp:revision>2</cp:revision>
  <dcterms:created xsi:type="dcterms:W3CDTF">2020-09-25T14:30:00Z</dcterms:created>
  <dcterms:modified xsi:type="dcterms:W3CDTF">2020-09-25T14:30:00Z</dcterms:modified>
</cp:coreProperties>
</file>